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redundancies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Yusuf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Yusuf.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resettlement.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Hagmaier,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apparatus?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Mississippi.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peer-to-peer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NVOAD.org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Nankervis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camaraderie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self-deploy.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tenfold,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archaic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irresistibly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comradery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 Hagmaier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